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06" w:rsidRPr="00010590" w:rsidRDefault="00347B06" w:rsidP="00347B06">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Аудио бейне баяндаудың жаңа пішіндері (форматтары)</w:t>
      </w:r>
      <w:r>
        <w:rPr>
          <w:rFonts w:ascii="Times New Roman" w:hAnsi="Times New Roman" w:cs="Times New Roman"/>
          <w:b/>
          <w:sz w:val="28"/>
          <w:szCs w:val="28"/>
          <w:lang w:val="kk-KZ"/>
        </w:rPr>
        <w:t>»  пәні бойынша</w:t>
      </w:r>
    </w:p>
    <w:p w:rsidR="00347B06" w:rsidRPr="00010590" w:rsidRDefault="00347B06" w:rsidP="00347B06">
      <w:pPr>
        <w:pStyle w:val="a6"/>
        <w:ind w:firstLine="709"/>
        <w:jc w:val="both"/>
        <w:rPr>
          <w:rFonts w:ascii="Times New Roman" w:hAnsi="Times New Roman" w:cs="Times New Roman"/>
          <w:b/>
          <w:sz w:val="24"/>
          <w:szCs w:val="24"/>
          <w:lang w:val="kk-KZ"/>
        </w:rPr>
      </w:pPr>
    </w:p>
    <w:p w:rsidR="00347B06" w:rsidRDefault="00347B06" w:rsidP="00347B06">
      <w:pPr>
        <w:spacing w:after="0" w:line="240" w:lineRule="auto"/>
        <w:ind w:left="2123" w:firstLine="709"/>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 </w:t>
      </w:r>
      <w:r>
        <w:rPr>
          <w:rFonts w:ascii="Times New Roman" w:hAnsi="Times New Roman" w:cs="Times New Roman"/>
          <w:b/>
          <w:sz w:val="28"/>
          <w:szCs w:val="28"/>
          <w:lang w:val="kk-KZ"/>
        </w:rPr>
        <w:t>әдістемелік</w:t>
      </w:r>
      <w:r>
        <w:rPr>
          <w:rFonts w:ascii="Times New Roman" w:hAnsi="Times New Roman" w:cs="Times New Roman"/>
          <w:b/>
          <w:sz w:val="28"/>
          <w:szCs w:val="28"/>
          <w:lang w:val="kk-KZ"/>
        </w:rPr>
        <w:t xml:space="preserve"> кешен</w:t>
      </w:r>
      <w:r>
        <w:rPr>
          <w:rFonts w:ascii="Times New Roman" w:hAnsi="Times New Roman" w:cs="Times New Roman"/>
          <w:b/>
          <w:sz w:val="28"/>
          <w:szCs w:val="28"/>
          <w:lang w:val="kk-KZ"/>
        </w:rPr>
        <w:t xml:space="preserve"> </w:t>
      </w:r>
    </w:p>
    <w:p w:rsidR="00347B06" w:rsidRDefault="00347B06" w:rsidP="00347B06">
      <w:pPr>
        <w:spacing w:after="0" w:line="240" w:lineRule="auto"/>
        <w:ind w:firstLine="709"/>
        <w:rPr>
          <w:rFonts w:ascii="Times New Roman" w:hAnsi="Times New Roman" w:cs="Times New Roman"/>
          <w:b/>
          <w:sz w:val="28"/>
          <w:szCs w:val="28"/>
          <w:lang w:val="kk-KZ"/>
        </w:rPr>
      </w:pPr>
    </w:p>
    <w:p w:rsidR="00247EE2" w:rsidRDefault="00347B06" w:rsidP="00347B06">
      <w:pPr>
        <w:spacing w:after="0" w:line="240" w:lineRule="auto"/>
        <w:ind w:left="1414" w:firstLine="709"/>
        <w:rPr>
          <w:rFonts w:ascii="Times New Roman" w:eastAsia="Times New Roman" w:hAnsi="Times New Roman" w:cs="Times New Roman"/>
          <w:color w:val="000000"/>
          <w:sz w:val="27"/>
          <w:szCs w:val="27"/>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Мазмұны </w:t>
      </w:r>
      <w:r w:rsidRPr="00684728">
        <w:rPr>
          <w:rFonts w:ascii="Times New Roman" w:eastAsia="Times New Roman" w:hAnsi="Times New Roman" w:cs="Times New Roman"/>
          <w:color w:val="000000"/>
          <w:sz w:val="27"/>
          <w:szCs w:val="27"/>
          <w:lang w:val="kk-KZ"/>
        </w:rPr>
        <w:br/>
      </w:r>
      <w:r w:rsidRPr="00684728">
        <w:rPr>
          <w:rFonts w:ascii="Times New Roman" w:eastAsia="Times New Roman" w:hAnsi="Times New Roman" w:cs="Times New Roman"/>
          <w:color w:val="000000"/>
          <w:sz w:val="27"/>
          <w:szCs w:val="27"/>
          <w:lang w:val="kk-KZ"/>
        </w:rPr>
        <w:br/>
        <w:t>1</w:t>
      </w:r>
      <w:r w:rsidRPr="00684728">
        <w:rPr>
          <w:rFonts w:ascii="Times New Roman" w:eastAsia="Times New Roman" w:hAnsi="Times New Roman" w:cs="Times New Roman"/>
          <w:color w:val="000000"/>
          <w:sz w:val="28"/>
          <w:szCs w:val="28"/>
          <w:lang w:val="kk-KZ"/>
        </w:rPr>
        <w:t>.</w:t>
      </w:r>
      <w:r w:rsidRPr="00BC3176">
        <w:rPr>
          <w:rFonts w:ascii="Times New Roman" w:eastAsia="Times New Roman" w:hAnsi="Times New Roman" w:cs="Times New Roman"/>
          <w:color w:val="000000"/>
          <w:sz w:val="28"/>
          <w:szCs w:val="28"/>
          <w:lang w:val="kk-KZ"/>
        </w:rPr>
        <w:t>Телевизиялық</w:t>
      </w:r>
      <w:r>
        <w:rPr>
          <w:rFonts w:ascii="Times New Roman" w:eastAsia="Times New Roman" w:hAnsi="Times New Roman" w:cs="Times New Roman"/>
          <w:color w:val="000000"/>
          <w:sz w:val="27"/>
          <w:szCs w:val="27"/>
          <w:lang w:val="kk-KZ"/>
        </w:rPr>
        <w:t xml:space="preserve">  </w:t>
      </w:r>
      <w:r>
        <w:rPr>
          <w:rFonts w:ascii="Times New Roman" w:eastAsia="Times New Roman" w:hAnsi="Times New Roman" w:cs="Times New Roman"/>
          <w:color w:val="000000"/>
          <w:sz w:val="28"/>
          <w:szCs w:val="28"/>
          <w:lang w:val="kk-KZ"/>
        </w:rPr>
        <w:t>г</w:t>
      </w:r>
      <w:r w:rsidRPr="00684728">
        <w:rPr>
          <w:rFonts w:ascii="Times New Roman" w:eastAsia="Times New Roman" w:hAnsi="Times New Roman" w:cs="Times New Roman"/>
          <w:color w:val="000000"/>
          <w:sz w:val="28"/>
          <w:szCs w:val="28"/>
          <w:lang w:val="kk-KZ"/>
        </w:rPr>
        <w:t>лоссарий</w:t>
      </w:r>
      <w:r w:rsidRPr="00684728">
        <w:rPr>
          <w:rFonts w:ascii="Times New Roman" w:eastAsia="Times New Roman" w:hAnsi="Times New Roman" w:cs="Times New Roman"/>
          <w:color w:val="000000"/>
          <w:sz w:val="27"/>
          <w:szCs w:val="27"/>
          <w:lang w:val="kk-KZ"/>
        </w:rPr>
        <w:t>...</w:t>
      </w:r>
      <w:r>
        <w:rPr>
          <w:rFonts w:ascii="Times New Roman" w:eastAsia="Times New Roman" w:hAnsi="Times New Roman" w:cs="Times New Roman"/>
          <w:color w:val="000000"/>
          <w:sz w:val="27"/>
          <w:szCs w:val="27"/>
          <w:lang w:val="kk-KZ"/>
        </w:rPr>
        <w:t>...............................</w:t>
      </w:r>
      <w:r w:rsidR="00247EE2">
        <w:rPr>
          <w:rFonts w:ascii="Times New Roman" w:eastAsia="Times New Roman" w:hAnsi="Times New Roman" w:cs="Times New Roman"/>
          <w:color w:val="000000"/>
          <w:sz w:val="27"/>
          <w:szCs w:val="27"/>
          <w:lang w:val="kk-KZ"/>
        </w:rPr>
        <w:br/>
      </w:r>
      <w:r w:rsidR="00247EE2">
        <w:rPr>
          <w:rFonts w:ascii="Times New Roman" w:eastAsia="Times New Roman" w:hAnsi="Times New Roman" w:cs="Times New Roman"/>
          <w:color w:val="000000"/>
          <w:sz w:val="27"/>
          <w:szCs w:val="27"/>
          <w:lang w:val="kk-KZ"/>
        </w:rPr>
        <w:br/>
        <w:t>2.</w:t>
      </w:r>
      <w:r w:rsidRPr="00684728">
        <w:rPr>
          <w:rFonts w:ascii="Times New Roman" w:eastAsia="Times New Roman" w:hAnsi="Times New Roman" w:cs="Times New Roman"/>
          <w:color w:val="000000"/>
          <w:sz w:val="27"/>
          <w:szCs w:val="27"/>
          <w:lang w:val="kk-KZ"/>
        </w:rPr>
        <w:t>Дәріст</w:t>
      </w:r>
      <w:r>
        <w:rPr>
          <w:rFonts w:ascii="Times New Roman" w:eastAsia="Times New Roman" w:hAnsi="Times New Roman" w:cs="Times New Roman"/>
          <w:color w:val="000000"/>
          <w:sz w:val="27"/>
          <w:szCs w:val="27"/>
          <w:lang w:val="kk-KZ"/>
        </w:rPr>
        <w:t>ің теориялық сипаты</w:t>
      </w:r>
      <w:r w:rsidRPr="00684728">
        <w:rPr>
          <w:rFonts w:ascii="Times New Roman" w:eastAsia="Times New Roman" w:hAnsi="Times New Roman" w:cs="Times New Roman"/>
          <w:color w:val="000000"/>
          <w:sz w:val="27"/>
          <w:szCs w:val="27"/>
          <w:lang w:val="kk-KZ"/>
        </w:rPr>
        <w:t>.......</w:t>
      </w:r>
      <w:r>
        <w:rPr>
          <w:rFonts w:ascii="Times New Roman" w:eastAsia="Times New Roman" w:hAnsi="Times New Roman" w:cs="Times New Roman"/>
          <w:color w:val="000000"/>
          <w:sz w:val="27"/>
          <w:szCs w:val="27"/>
          <w:lang w:val="kk-KZ"/>
        </w:rPr>
        <w:t>..........................</w:t>
      </w:r>
      <w:r w:rsidRPr="00C53A2F">
        <w:rPr>
          <w:rFonts w:ascii="Times New Roman" w:eastAsia="Times New Roman" w:hAnsi="Times New Roman" w:cs="Times New Roman"/>
          <w:color w:val="000000"/>
          <w:sz w:val="27"/>
          <w:szCs w:val="27"/>
          <w:lang w:val="kk-KZ"/>
        </w:rPr>
        <w:br/>
        <w:t xml:space="preserve">3. </w:t>
      </w:r>
      <w:r w:rsidR="00247EE2">
        <w:rPr>
          <w:rFonts w:ascii="Times New Roman" w:eastAsia="Times New Roman" w:hAnsi="Times New Roman" w:cs="Times New Roman"/>
          <w:color w:val="000000"/>
          <w:sz w:val="27"/>
          <w:szCs w:val="27"/>
          <w:lang w:val="kk-KZ"/>
        </w:rPr>
        <w:t>Дәріс......................................................................</w:t>
      </w:r>
    </w:p>
    <w:p w:rsidR="00347B06" w:rsidRDefault="00247EE2" w:rsidP="00247EE2">
      <w:pPr>
        <w:spacing w:after="0" w:line="240" w:lineRule="auto"/>
        <w:ind w:left="1414"/>
        <w:rPr>
          <w:rFonts w:ascii="Times New Roman" w:hAnsi="Times New Roman" w:cs="Times New Roman"/>
          <w:b/>
          <w:sz w:val="28"/>
          <w:szCs w:val="28"/>
          <w:lang w:val="kk-KZ"/>
        </w:rPr>
      </w:pPr>
      <w:r>
        <w:rPr>
          <w:rFonts w:ascii="Times New Roman" w:hAnsi="Times New Roman" w:cs="Times New Roman"/>
          <w:sz w:val="28"/>
          <w:szCs w:val="28"/>
          <w:lang w:val="kk-KZ"/>
        </w:rPr>
        <w:t>4.</w:t>
      </w:r>
      <w:r w:rsidRPr="00247EE2">
        <w:rPr>
          <w:rFonts w:ascii="Times New Roman" w:hAnsi="Times New Roman" w:cs="Times New Roman"/>
          <w:sz w:val="28"/>
          <w:szCs w:val="28"/>
          <w:lang w:val="kk-KZ"/>
        </w:rPr>
        <w:t xml:space="preserve"> </w:t>
      </w:r>
      <w:r w:rsidR="00347B06">
        <w:rPr>
          <w:rFonts w:ascii="Times New Roman" w:eastAsia="Times New Roman" w:hAnsi="Times New Roman" w:cs="Times New Roman"/>
          <w:color w:val="000000"/>
          <w:sz w:val="27"/>
          <w:szCs w:val="27"/>
          <w:lang w:val="kk-KZ"/>
        </w:rPr>
        <w:t>Машықтану</w:t>
      </w:r>
      <w:r w:rsidR="00347B06">
        <w:rPr>
          <w:rFonts w:ascii="Times New Roman" w:eastAsia="Times New Roman" w:hAnsi="Times New Roman" w:cs="Times New Roman"/>
          <w:color w:val="000000"/>
          <w:sz w:val="27"/>
          <w:szCs w:val="27"/>
          <w:lang w:val="kk-KZ"/>
        </w:rPr>
        <w:br/>
        <w:t>дәрістері</w:t>
      </w:r>
      <w:r w:rsidR="00347B06" w:rsidRPr="00C53A2F">
        <w:rPr>
          <w:rFonts w:ascii="Times New Roman" w:eastAsia="Times New Roman" w:hAnsi="Times New Roman" w:cs="Times New Roman"/>
          <w:color w:val="000000"/>
          <w:sz w:val="27"/>
          <w:szCs w:val="27"/>
          <w:lang w:val="kk-KZ"/>
        </w:rPr>
        <w:t>....................................................</w:t>
      </w:r>
      <w:r w:rsidR="00347B06">
        <w:rPr>
          <w:rFonts w:ascii="Times New Roman" w:eastAsia="Times New Roman" w:hAnsi="Times New Roman" w:cs="Times New Roman"/>
          <w:color w:val="000000"/>
          <w:sz w:val="27"/>
          <w:szCs w:val="27"/>
          <w:lang w:val="kk-KZ"/>
        </w:rPr>
        <w:t>................</w:t>
      </w:r>
      <w:r>
        <w:rPr>
          <w:rFonts w:ascii="Times New Roman" w:eastAsia="Times New Roman" w:hAnsi="Times New Roman" w:cs="Times New Roman"/>
          <w:color w:val="000000"/>
          <w:sz w:val="27"/>
          <w:szCs w:val="27"/>
          <w:lang w:val="kk-KZ"/>
        </w:rPr>
        <w:br/>
        <w:t>5</w:t>
      </w:r>
      <w:r w:rsidR="00347B06">
        <w:rPr>
          <w:rFonts w:ascii="Times New Roman" w:eastAsia="Times New Roman" w:hAnsi="Times New Roman" w:cs="Times New Roman"/>
          <w:color w:val="000000"/>
          <w:sz w:val="27"/>
          <w:szCs w:val="27"/>
          <w:lang w:val="kk-KZ"/>
        </w:rPr>
        <w:t>. Студенттердің өздігінен орындайтын</w:t>
      </w:r>
      <w:r w:rsidR="00347B06" w:rsidRPr="00C53A2F">
        <w:rPr>
          <w:rFonts w:ascii="Times New Roman" w:eastAsia="Times New Roman" w:hAnsi="Times New Roman" w:cs="Times New Roman"/>
          <w:color w:val="000000"/>
          <w:sz w:val="27"/>
          <w:szCs w:val="27"/>
          <w:lang w:val="kk-KZ"/>
        </w:rPr>
        <w:br/>
        <w:t>жұмысы......................................</w:t>
      </w:r>
      <w:r w:rsidR="00347B06">
        <w:rPr>
          <w:rFonts w:ascii="Times New Roman" w:eastAsia="Times New Roman" w:hAnsi="Times New Roman" w:cs="Times New Roman"/>
          <w:color w:val="000000"/>
          <w:sz w:val="27"/>
          <w:szCs w:val="27"/>
          <w:lang w:val="kk-KZ"/>
        </w:rPr>
        <w:t>.............................</w:t>
      </w:r>
      <w:r w:rsidR="00347B06">
        <w:rPr>
          <w:rFonts w:ascii="Times New Roman" w:eastAsia="Times New Roman" w:hAnsi="Times New Roman" w:cs="Times New Roman"/>
          <w:color w:val="000000"/>
          <w:sz w:val="27"/>
          <w:szCs w:val="27"/>
          <w:lang w:val="kk-KZ"/>
        </w:rPr>
        <w:br/>
      </w:r>
      <w:r w:rsidR="00347B06" w:rsidRPr="00C53A2F">
        <w:rPr>
          <w:rFonts w:ascii="Times New Roman" w:eastAsia="Times New Roman" w:hAnsi="Times New Roman" w:cs="Times New Roman"/>
          <w:color w:val="000000"/>
          <w:sz w:val="27"/>
          <w:szCs w:val="27"/>
          <w:lang w:val="kk-KZ"/>
        </w:rPr>
        <w:br/>
        <w:t>6. Пәннің оқу-әдістемелік</w:t>
      </w:r>
      <w:r w:rsidR="00347B06" w:rsidRPr="00C53A2F">
        <w:rPr>
          <w:rFonts w:ascii="Times New Roman" w:eastAsia="Times New Roman" w:hAnsi="Times New Roman" w:cs="Times New Roman"/>
          <w:color w:val="000000"/>
          <w:sz w:val="27"/>
          <w:szCs w:val="27"/>
          <w:lang w:val="kk-KZ"/>
        </w:rPr>
        <w:br/>
        <w:t>картасы....................................</w:t>
      </w:r>
      <w:r w:rsidR="00347B06">
        <w:rPr>
          <w:rFonts w:ascii="Times New Roman" w:eastAsia="Times New Roman" w:hAnsi="Times New Roman" w:cs="Times New Roman"/>
          <w:color w:val="000000"/>
          <w:sz w:val="27"/>
          <w:szCs w:val="27"/>
          <w:lang w:val="kk-KZ"/>
        </w:rPr>
        <w:t>...........................</w:t>
      </w:r>
      <w:r w:rsidR="00347B06" w:rsidRPr="00C53A2F">
        <w:rPr>
          <w:rFonts w:ascii="Times New Roman" w:eastAsia="Times New Roman" w:hAnsi="Times New Roman" w:cs="Times New Roman"/>
          <w:color w:val="000000"/>
          <w:sz w:val="27"/>
          <w:szCs w:val="27"/>
          <w:lang w:val="kk-KZ"/>
        </w:rPr>
        <w:br/>
        <w:t>7.</w:t>
      </w:r>
      <w:r w:rsidR="00347B06" w:rsidRPr="00C53A2F">
        <w:rPr>
          <w:rFonts w:ascii="Times New Roman" w:eastAsia="Times New Roman" w:hAnsi="Times New Roman" w:cs="Times New Roman"/>
          <w:color w:val="000000"/>
          <w:sz w:val="27"/>
          <w:szCs w:val="27"/>
          <w:lang w:val="kk-KZ"/>
        </w:rPr>
        <w:br/>
      </w:r>
      <w:r w:rsidR="00347B06">
        <w:rPr>
          <w:rFonts w:ascii="Times New Roman" w:eastAsia="Times New Roman" w:hAnsi="Times New Roman" w:cs="Times New Roman"/>
          <w:color w:val="000000"/>
          <w:sz w:val="27"/>
          <w:szCs w:val="27"/>
          <w:lang w:val="kk-KZ"/>
        </w:rPr>
        <w:t>Негізгі және қосымша ә</w:t>
      </w:r>
      <w:r w:rsidR="00347B06" w:rsidRPr="00C53A2F">
        <w:rPr>
          <w:rFonts w:ascii="Times New Roman" w:eastAsia="Times New Roman" w:hAnsi="Times New Roman" w:cs="Times New Roman"/>
          <w:color w:val="000000"/>
          <w:sz w:val="27"/>
          <w:szCs w:val="27"/>
          <w:lang w:val="kk-KZ"/>
        </w:rPr>
        <w:t>дебиеттер..........................................</w:t>
      </w:r>
      <w:r w:rsidR="00347B06">
        <w:rPr>
          <w:rFonts w:ascii="Times New Roman" w:eastAsia="Times New Roman" w:hAnsi="Times New Roman" w:cs="Times New Roman"/>
          <w:color w:val="000000"/>
          <w:sz w:val="27"/>
          <w:szCs w:val="27"/>
          <w:lang w:val="kk-KZ"/>
        </w:rPr>
        <w:t>........................</w:t>
      </w:r>
      <w:r w:rsidR="00347B06">
        <w:rPr>
          <w:rFonts w:ascii="Times New Roman" w:eastAsia="Times New Roman" w:hAnsi="Times New Roman" w:cs="Times New Roman"/>
          <w:color w:val="000000"/>
          <w:sz w:val="27"/>
          <w:szCs w:val="27"/>
          <w:lang w:val="kk-KZ"/>
        </w:rPr>
        <w:br/>
      </w:r>
      <w:r w:rsidR="00347B06">
        <w:rPr>
          <w:rFonts w:ascii="Times New Roman" w:eastAsia="Times New Roman" w:hAnsi="Times New Roman" w:cs="Times New Roman"/>
          <w:color w:val="000000"/>
          <w:sz w:val="27"/>
          <w:szCs w:val="27"/>
          <w:lang w:val="kk-KZ"/>
        </w:rPr>
        <w:br/>
        <w:t>8. Е</w:t>
      </w:r>
      <w:r w:rsidR="00347B06" w:rsidRPr="009944C7">
        <w:rPr>
          <w:rFonts w:ascii="Times New Roman" w:eastAsia="Times New Roman" w:hAnsi="Times New Roman" w:cs="Times New Roman"/>
          <w:color w:val="000000"/>
          <w:sz w:val="27"/>
          <w:szCs w:val="27"/>
          <w:lang w:val="kk-KZ"/>
        </w:rPr>
        <w:t>мтихан</w:t>
      </w:r>
      <w:r w:rsidR="00347B06">
        <w:rPr>
          <w:rFonts w:ascii="Times New Roman" w:eastAsia="Times New Roman" w:hAnsi="Times New Roman" w:cs="Times New Roman"/>
          <w:color w:val="000000"/>
          <w:sz w:val="27"/>
          <w:szCs w:val="27"/>
          <w:lang w:val="kk-KZ"/>
        </w:rPr>
        <w:t xml:space="preserve"> және аралық бақылау мен Миттерм</w:t>
      </w:r>
      <w:r w:rsidR="00347B06" w:rsidRPr="009944C7">
        <w:rPr>
          <w:rFonts w:ascii="Times New Roman" w:eastAsia="Times New Roman" w:hAnsi="Times New Roman" w:cs="Times New Roman"/>
          <w:color w:val="000000"/>
          <w:sz w:val="27"/>
          <w:szCs w:val="27"/>
          <w:lang w:val="kk-KZ"/>
        </w:rPr>
        <w:br/>
        <w:t>сұрақтары...............................................................</w:t>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r w:rsidR="00347B06" w:rsidRPr="009944C7">
        <w:rPr>
          <w:rFonts w:ascii="Times New Roman" w:eastAsia="Times New Roman" w:hAnsi="Times New Roman" w:cs="Times New Roman"/>
          <w:color w:val="000000"/>
          <w:sz w:val="27"/>
          <w:szCs w:val="27"/>
          <w:lang w:val="kk-KZ"/>
        </w:rPr>
        <w:br/>
      </w:r>
    </w:p>
    <w:p w:rsidR="00347B06" w:rsidRDefault="00347B06" w:rsidP="00347B06">
      <w:pPr>
        <w:spacing w:after="0" w:line="240" w:lineRule="auto"/>
        <w:ind w:left="1414" w:firstLine="709"/>
        <w:rPr>
          <w:rFonts w:ascii="Times New Roman" w:hAnsi="Times New Roman" w:cs="Times New Roman"/>
          <w:b/>
          <w:sz w:val="28"/>
          <w:szCs w:val="28"/>
          <w:lang w:val="kk-KZ"/>
        </w:rPr>
      </w:pPr>
    </w:p>
    <w:p w:rsidR="00347B06" w:rsidRPr="00821C3A" w:rsidRDefault="00347B06" w:rsidP="00347B06">
      <w:pPr>
        <w:spacing w:after="0" w:line="240" w:lineRule="auto"/>
        <w:ind w:left="1414" w:firstLine="709"/>
        <w:rPr>
          <w:rFonts w:ascii="Times New Roman" w:hAnsi="Times New Roman" w:cs="Times New Roman"/>
          <w:b/>
          <w:sz w:val="28"/>
          <w:szCs w:val="28"/>
          <w:lang w:val="kk-KZ"/>
        </w:rPr>
      </w:pPr>
      <w:r w:rsidRPr="00821C3A">
        <w:rPr>
          <w:rFonts w:ascii="Times New Roman" w:hAnsi="Times New Roman" w:cs="Times New Roman"/>
          <w:b/>
          <w:sz w:val="28"/>
          <w:szCs w:val="28"/>
          <w:lang w:val="kk-KZ"/>
        </w:rPr>
        <w:t xml:space="preserve">Телевизиялық       глоссарий                       </w:t>
      </w:r>
    </w:p>
    <w:p w:rsidR="00347B06" w:rsidRDefault="00347B06" w:rsidP="00347B06">
      <w:pPr>
        <w:spacing w:after="0" w:line="240" w:lineRule="auto"/>
        <w:ind w:firstLine="709"/>
        <w:rPr>
          <w:rFonts w:ascii="Times New Roman" w:hAnsi="Times New Roman" w:cs="Times New Roman"/>
          <w:sz w:val="28"/>
          <w:szCs w:val="28"/>
          <w:lang w:val="kk-KZ"/>
        </w:rPr>
      </w:pP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Видеографический структура – бейнеграфикалық құрылым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Видеоэстетика – бейнеэстетика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Видеоязык – бейнетіл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Видеологика – бейнеқисын</w:t>
      </w:r>
    </w:p>
    <w:p w:rsidR="00347B06" w:rsidRDefault="00347B06" w:rsidP="00347B0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Видеодинамика – бейнеқозғалыс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Видеоролик – бейнежүгіртпе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Видеотекст – бейнемәтін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Видеотрадиция – бейнедәстүр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Видеомысль–бейнеқағида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Видеожизнь – бейнеөмір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Видеоприкол – бейнекүлкі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Видеоюмор – бейнеәзіл </w:t>
      </w:r>
    </w:p>
    <w:p w:rsidR="00347B06"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Видеосатира – бейнемысқыл </w:t>
      </w:r>
    </w:p>
    <w:p w:rsidR="00347B06" w:rsidRDefault="00347B06" w:rsidP="00347B0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Видеообучение инфографики – ақпараттық түсінікті бейнеоқыту </w:t>
      </w:r>
    </w:p>
    <w:p w:rsidR="00347B06" w:rsidRPr="00821C3A" w:rsidRDefault="00347B06" w:rsidP="00347B0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Видеомонтаж – бейнеөңдеу </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Видеозапись – бейнежазба </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Видеограмма – бейнехат </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Видеоархив – бейнемұрағат </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Телеидеология–теленасихат</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Телекультура–телемәдениет (телесөзгер мәдениеті)</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Телеимидж – жағымды телебейне</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2374E2">
        <w:rPr>
          <w:rFonts w:ascii="Times New Roman" w:hAnsi="Times New Roman" w:cs="Times New Roman"/>
          <w:sz w:val="28"/>
          <w:szCs w:val="28"/>
          <w:lang w:val="kk-KZ"/>
        </w:rPr>
        <w:t xml:space="preserve">елемедиасолидарность – телемедиатұтастық </w:t>
      </w:r>
    </w:p>
    <w:p w:rsidR="00347B06" w:rsidRPr="002374E2" w:rsidRDefault="00347B06" w:rsidP="00347B06">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Телепроект – тележоба </w:t>
      </w:r>
    </w:p>
    <w:p w:rsidR="00347B06" w:rsidRPr="002374E2" w:rsidRDefault="00347B06" w:rsidP="00347B06">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Видеоэффект– бейнетехнологиялық қолданыс</w:t>
      </w:r>
    </w:p>
    <w:p w:rsidR="00347B06" w:rsidRPr="0002703E" w:rsidRDefault="00347B06" w:rsidP="00347B06">
      <w:pPr>
        <w:pStyle w:val="a9"/>
        <w:ind w:firstLine="708"/>
        <w:jc w:val="both"/>
        <w:rPr>
          <w:rFonts w:ascii="Times New Roman" w:hAnsi="Times New Roman" w:cs="Times New Roman"/>
          <w:sz w:val="28"/>
          <w:szCs w:val="28"/>
          <w:lang w:val="kk-KZ"/>
        </w:rPr>
      </w:pPr>
      <w:r w:rsidRPr="0002703E">
        <w:rPr>
          <w:rFonts w:ascii="Times New Roman" w:hAnsi="Times New Roman" w:cs="Times New Roman"/>
          <w:sz w:val="28"/>
          <w:szCs w:val="28"/>
          <w:lang w:val="kk-KZ"/>
        </w:rPr>
        <w:t>Спецэффект–</w:t>
      </w:r>
      <w:r>
        <w:rPr>
          <w:rFonts w:ascii="Times New Roman" w:hAnsi="Times New Roman" w:cs="Times New Roman"/>
          <w:sz w:val="28"/>
          <w:szCs w:val="28"/>
          <w:lang w:val="kk-KZ"/>
        </w:rPr>
        <w:t>арнайы бейнекадр алмастырудың классикалық үлгісі</w:t>
      </w:r>
    </w:p>
    <w:p w:rsidR="00347B06" w:rsidRPr="0002703E"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Видеоплатформа –бейнетұжырым</w:t>
      </w:r>
    </w:p>
    <w:p w:rsidR="00347B06" w:rsidRPr="0002703E"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Видеопроцесс –бейнеүрдіс</w:t>
      </w:r>
    </w:p>
    <w:p w:rsidR="00347B06" w:rsidRPr="003418FB" w:rsidRDefault="00347B06" w:rsidP="00347B06">
      <w:pPr>
        <w:pStyle w:val="a9"/>
        <w:ind w:firstLine="709"/>
        <w:jc w:val="both"/>
        <w:rPr>
          <w:rFonts w:ascii="Times New Roman" w:hAnsi="Times New Roman" w:cs="Times New Roman"/>
          <w:sz w:val="28"/>
          <w:szCs w:val="28"/>
          <w:lang w:val="kk-KZ"/>
        </w:rPr>
      </w:pPr>
      <w:r w:rsidRPr="003418FB">
        <w:rPr>
          <w:rFonts w:ascii="Times New Roman" w:hAnsi="Times New Roman" w:cs="Times New Roman"/>
          <w:sz w:val="28"/>
          <w:szCs w:val="28"/>
          <w:lang w:val="kk-KZ"/>
        </w:rPr>
        <w:t>Видеомотив – бейнеәрекет</w:t>
      </w:r>
    </w:p>
    <w:p w:rsidR="00347B06" w:rsidRPr="00954421" w:rsidRDefault="00347B06" w:rsidP="00347B06">
      <w:pPr>
        <w:pStyle w:val="a9"/>
        <w:ind w:firstLine="709"/>
        <w:jc w:val="both"/>
        <w:rPr>
          <w:rFonts w:ascii="Times New Roman" w:hAnsi="Times New Roman" w:cs="Times New Roman"/>
          <w:sz w:val="28"/>
          <w:szCs w:val="28"/>
          <w:lang w:val="kk-KZ"/>
        </w:rPr>
      </w:pPr>
      <w:r w:rsidRPr="00954421">
        <w:rPr>
          <w:rFonts w:ascii="Times New Roman" w:hAnsi="Times New Roman" w:cs="Times New Roman"/>
          <w:sz w:val="28"/>
          <w:szCs w:val="28"/>
          <w:lang w:val="kk-KZ"/>
        </w:rPr>
        <w:t>Телеведущий – телесөзгер</w:t>
      </w:r>
    </w:p>
    <w:p w:rsidR="00347B06" w:rsidRPr="00954421" w:rsidRDefault="00347B06" w:rsidP="00347B06">
      <w:pPr>
        <w:pStyle w:val="a9"/>
        <w:ind w:firstLine="709"/>
        <w:jc w:val="both"/>
        <w:rPr>
          <w:rFonts w:ascii="Times New Roman" w:hAnsi="Times New Roman" w:cs="Times New Roman"/>
          <w:sz w:val="28"/>
          <w:szCs w:val="28"/>
          <w:lang w:val="kk-KZ"/>
        </w:rPr>
      </w:pPr>
      <w:r w:rsidRPr="00954421">
        <w:rPr>
          <w:rFonts w:ascii="Times New Roman" w:hAnsi="Times New Roman" w:cs="Times New Roman"/>
          <w:sz w:val="28"/>
          <w:szCs w:val="28"/>
          <w:lang w:val="kk-KZ"/>
        </w:rPr>
        <w:t>Диктор – айтаман</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Телевыпуск – телешығарылым</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Теледебат – телесайыс</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Телеметод – телеәдіс</w:t>
      </w:r>
    </w:p>
    <w:p w:rsidR="00347B06"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Видеометод – бейнетәсіл</w:t>
      </w:r>
    </w:p>
    <w:p w:rsidR="00347B06" w:rsidRPr="008B42C2" w:rsidRDefault="00347B06" w:rsidP="00347B06">
      <w:pPr>
        <w:pStyle w:val="a9"/>
        <w:ind w:firstLine="709"/>
        <w:jc w:val="both"/>
        <w:rPr>
          <w:rFonts w:ascii="Times New Roman" w:hAnsi="Times New Roman" w:cs="Times New Roman"/>
          <w:sz w:val="28"/>
          <w:szCs w:val="28"/>
          <w:lang w:val="kk-KZ"/>
        </w:rPr>
      </w:pPr>
      <w:r w:rsidRPr="008B42C2">
        <w:rPr>
          <w:rFonts w:ascii="Times New Roman" w:hAnsi="Times New Roman" w:cs="Times New Roman"/>
          <w:sz w:val="28"/>
          <w:szCs w:val="28"/>
          <w:lang w:val="kk-KZ"/>
        </w:rPr>
        <w:t xml:space="preserve">Сурдопереводчик – </w:t>
      </w:r>
      <w:r>
        <w:rPr>
          <w:rFonts w:ascii="Times New Roman" w:hAnsi="Times New Roman" w:cs="Times New Roman"/>
          <w:sz w:val="28"/>
          <w:szCs w:val="28"/>
          <w:lang w:val="kk-KZ"/>
        </w:rPr>
        <w:t>саңырауаударма</w:t>
      </w:r>
    </w:p>
    <w:p w:rsidR="00347B06" w:rsidRPr="008B42C2" w:rsidRDefault="00347B06" w:rsidP="00347B06">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 бейнегер (таспагер)</w:t>
      </w:r>
    </w:p>
    <w:p w:rsidR="00347B06" w:rsidRDefault="00347B06" w:rsidP="00347B06">
      <w:pPr>
        <w:pStyle w:val="a9"/>
        <w:ind w:firstLine="709"/>
        <w:jc w:val="both"/>
        <w:rPr>
          <w:rFonts w:ascii="Times New Roman" w:hAnsi="Times New Roman" w:cs="Times New Roman"/>
          <w:b/>
          <w:sz w:val="28"/>
          <w:szCs w:val="28"/>
          <w:lang w:val="kk-KZ"/>
        </w:rPr>
      </w:pPr>
    </w:p>
    <w:p w:rsidR="00347B06" w:rsidRDefault="00347B06" w:rsidP="00347B06">
      <w:pPr>
        <w:pStyle w:val="a9"/>
        <w:ind w:firstLine="709"/>
        <w:jc w:val="both"/>
        <w:rPr>
          <w:rFonts w:ascii="Times New Roman" w:hAnsi="Times New Roman" w:cs="Times New Roman"/>
          <w:b/>
          <w:sz w:val="28"/>
          <w:szCs w:val="28"/>
          <w:lang w:val="kk-KZ"/>
        </w:rPr>
      </w:pPr>
    </w:p>
    <w:p w:rsidR="00347B06" w:rsidRDefault="00347B06" w:rsidP="00347B06">
      <w:pPr>
        <w:pStyle w:val="a9"/>
        <w:ind w:firstLine="709"/>
        <w:jc w:val="both"/>
        <w:rPr>
          <w:rFonts w:ascii="Times New Roman" w:hAnsi="Times New Roman" w:cs="Times New Roman"/>
          <w:b/>
          <w:sz w:val="28"/>
          <w:szCs w:val="28"/>
          <w:lang w:val="kk-KZ"/>
        </w:rPr>
      </w:pPr>
    </w:p>
    <w:p w:rsidR="00347B06" w:rsidRDefault="00347B06" w:rsidP="00347B06">
      <w:pPr>
        <w:pStyle w:val="a9"/>
        <w:jc w:val="both"/>
        <w:rPr>
          <w:rFonts w:ascii="Times New Roman" w:hAnsi="Times New Roman" w:cs="Times New Roman"/>
          <w:b/>
          <w:sz w:val="28"/>
          <w:szCs w:val="28"/>
          <w:lang w:val="kk-KZ"/>
        </w:rPr>
      </w:pPr>
    </w:p>
    <w:p w:rsidR="00347B06" w:rsidRDefault="00347B06" w:rsidP="00347B06">
      <w:pPr>
        <w:pStyle w:val="a9"/>
        <w:ind w:firstLine="709"/>
        <w:jc w:val="both"/>
        <w:rPr>
          <w:rFonts w:ascii="Times New Roman" w:hAnsi="Times New Roman" w:cs="Times New Roman"/>
          <w:b/>
          <w:sz w:val="28"/>
          <w:szCs w:val="28"/>
          <w:lang w:val="kk-KZ"/>
        </w:rPr>
      </w:pPr>
    </w:p>
    <w:p w:rsidR="00347B06" w:rsidRDefault="00347B06" w:rsidP="00347B06">
      <w:pPr>
        <w:pStyle w:val="a6"/>
        <w:ind w:left="2124" w:firstLine="708"/>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54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54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jc w:val="both"/>
        <w:rPr>
          <w:rFonts w:ascii="Times New Roman" w:hAnsi="Times New Roman" w:cs="Times New Roman"/>
          <w:b/>
          <w:sz w:val="28"/>
          <w:szCs w:val="28"/>
          <w:lang w:val="kk-KZ"/>
        </w:rPr>
      </w:pPr>
    </w:p>
    <w:p w:rsidR="00347B06" w:rsidRDefault="00347B06" w:rsidP="00347B06">
      <w:pPr>
        <w:pStyle w:val="a6"/>
        <w:ind w:left="3900"/>
        <w:jc w:val="both"/>
        <w:rPr>
          <w:rFonts w:ascii="Times New Roman" w:hAnsi="Times New Roman" w:cs="Times New Roman"/>
          <w:b/>
          <w:sz w:val="28"/>
          <w:szCs w:val="28"/>
          <w:lang w:val="kk-KZ"/>
        </w:rPr>
      </w:pPr>
    </w:p>
    <w:p w:rsidR="00347B06" w:rsidRPr="00BC0A98" w:rsidRDefault="00347B06" w:rsidP="00347B06">
      <w:pPr>
        <w:pStyle w:val="a6"/>
        <w:numPr>
          <w:ilvl w:val="0"/>
          <w:numId w:val="1"/>
        </w:numPr>
        <w:jc w:val="both"/>
        <w:rPr>
          <w:rFonts w:ascii="Times New Roman" w:hAnsi="Times New Roman" w:cs="Times New Roman"/>
          <w:b/>
          <w:sz w:val="28"/>
          <w:szCs w:val="28"/>
          <w:lang w:val="kk-KZ"/>
        </w:rPr>
      </w:pPr>
      <w:r w:rsidRPr="00BC0A98">
        <w:rPr>
          <w:rFonts w:ascii="Times New Roman" w:hAnsi="Times New Roman" w:cs="Times New Roman"/>
          <w:b/>
          <w:sz w:val="28"/>
          <w:szCs w:val="28"/>
          <w:lang w:val="kk-KZ"/>
        </w:rPr>
        <w:t>Лекция</w:t>
      </w:r>
      <w:r>
        <w:rPr>
          <w:rFonts w:ascii="Times New Roman" w:hAnsi="Times New Roman" w:cs="Times New Roman"/>
          <w:b/>
          <w:sz w:val="28"/>
          <w:szCs w:val="28"/>
          <w:lang w:val="kk-KZ"/>
        </w:rPr>
        <w:t>.</w:t>
      </w:r>
    </w:p>
    <w:p w:rsidR="00347B06" w:rsidRPr="00010590" w:rsidRDefault="00347B06" w:rsidP="00347B06">
      <w:pPr>
        <w:pStyle w:val="a6"/>
        <w:ind w:firstLine="709"/>
        <w:jc w:val="both"/>
        <w:rPr>
          <w:rFonts w:ascii="Times New Roman" w:hAnsi="Times New Roman" w:cs="Times New Roman"/>
          <w:b/>
          <w:sz w:val="24"/>
          <w:szCs w:val="24"/>
          <w:lang w:val="kk-KZ"/>
        </w:rPr>
      </w:pPr>
    </w:p>
    <w:p w:rsidR="00347B06" w:rsidRPr="00010590" w:rsidRDefault="00347B06" w:rsidP="00347B06">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Pr="00010590">
        <w:rPr>
          <w:rFonts w:ascii="Times New Roman" w:hAnsi="Times New Roman" w:cs="Times New Roman"/>
          <w:b/>
          <w:sz w:val="28"/>
          <w:szCs w:val="28"/>
          <w:lang w:val="kk-KZ"/>
        </w:rPr>
        <w:t xml:space="preserve">                      Бақ және журналистік принцип</w:t>
      </w:r>
    </w:p>
    <w:p w:rsidR="00347B06" w:rsidRPr="00010590" w:rsidRDefault="00347B06" w:rsidP="00347B06">
      <w:pPr>
        <w:pStyle w:val="a6"/>
        <w:ind w:firstLine="709"/>
        <w:jc w:val="both"/>
        <w:rPr>
          <w:rFonts w:ascii="Times New Roman" w:hAnsi="Times New Roman" w:cs="Times New Roman"/>
          <w:sz w:val="28"/>
          <w:szCs w:val="28"/>
          <w:lang w:val="kk-KZ"/>
        </w:rPr>
      </w:pP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БАҚ шығармашылығының ерекшеліктері оның объектісі мен субъектісін айқындап алуды талап етеді. Қалыптасқан теория бойынша шығармашылық үрдісінің негізгі объектілері мыналар: </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қоршаған орта, оны сипаттайтын жекелеген деректер, оқиғалар мен құбылыстар, солардың өзара байланысы;</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тұлғалар (жекелей, топтар, қауымдар);</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олардың қызметі;</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әлеуметтік құрылымдар;</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БАҚ аудиториясы.</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Негізгі субъектілері:</w:t>
      </w:r>
    </w:p>
    <w:p w:rsidR="00347B06" w:rsidRPr="00010590" w:rsidRDefault="00347B06" w:rsidP="00347B06">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бұқаралық ақпарат құралдары</w:t>
      </w:r>
      <w:r w:rsidRPr="00010590">
        <w:rPr>
          <w:rFonts w:ascii="Times New Roman" w:hAnsi="Times New Roman" w:cs="Times New Roman"/>
          <w:sz w:val="28"/>
          <w:szCs w:val="28"/>
        </w:rPr>
        <w:t>,</w:t>
      </w:r>
    </w:p>
    <w:p w:rsidR="00347B06" w:rsidRPr="00010590" w:rsidRDefault="00347B06" w:rsidP="00347B06">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w:t>
      </w:r>
      <w:r w:rsidRPr="00010590">
        <w:rPr>
          <w:rFonts w:ascii="Times New Roman" w:hAnsi="Times New Roman" w:cs="Times New Roman"/>
          <w:sz w:val="28"/>
          <w:szCs w:val="28"/>
        </w:rPr>
        <w:t>журналист</w:t>
      </w:r>
      <w:r w:rsidRPr="00010590">
        <w:rPr>
          <w:rFonts w:ascii="Times New Roman" w:hAnsi="Times New Roman" w:cs="Times New Roman"/>
          <w:sz w:val="28"/>
          <w:szCs w:val="28"/>
          <w:lang w:val="kk-KZ"/>
        </w:rPr>
        <w:t>ер</w:t>
      </w:r>
      <w:r w:rsidRPr="00010590">
        <w:rPr>
          <w:rFonts w:ascii="Times New Roman" w:hAnsi="Times New Roman" w:cs="Times New Roman"/>
          <w:sz w:val="28"/>
          <w:szCs w:val="28"/>
        </w:rPr>
        <w:t>,</w:t>
      </w:r>
    </w:p>
    <w:p w:rsidR="00347B06" w:rsidRPr="00010590" w:rsidRDefault="00347B06" w:rsidP="00347B06">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БАҚ </w:t>
      </w:r>
      <w:r w:rsidRPr="00010590">
        <w:rPr>
          <w:rFonts w:ascii="Times New Roman" w:hAnsi="Times New Roman" w:cs="Times New Roman"/>
          <w:sz w:val="28"/>
          <w:szCs w:val="28"/>
        </w:rPr>
        <w:t>аудитория</w:t>
      </w:r>
      <w:r w:rsidRPr="00010590">
        <w:rPr>
          <w:rFonts w:ascii="Times New Roman" w:hAnsi="Times New Roman" w:cs="Times New Roman"/>
          <w:sz w:val="28"/>
          <w:szCs w:val="28"/>
          <w:lang w:val="kk-KZ"/>
        </w:rPr>
        <w:t>сы</w:t>
      </w:r>
      <w:r w:rsidRPr="00010590">
        <w:rPr>
          <w:rFonts w:ascii="Times New Roman" w:hAnsi="Times New Roman" w:cs="Times New Roman"/>
          <w:sz w:val="28"/>
          <w:szCs w:val="28"/>
        </w:rPr>
        <w:t>,</w:t>
      </w:r>
    </w:p>
    <w:p w:rsidR="00347B06" w:rsidRPr="00010590" w:rsidRDefault="00347B06" w:rsidP="00347B06">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әлеуметтік құрылымдар</w:t>
      </w:r>
      <w:r w:rsidRPr="00010590">
        <w:rPr>
          <w:rFonts w:ascii="Times New Roman" w:hAnsi="Times New Roman" w:cs="Times New Roman"/>
          <w:sz w:val="28"/>
          <w:szCs w:val="28"/>
        </w:rPr>
        <w:t>.</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Қарым-қатынас пен тілдесімнің әр кезеңінде шығармашылық үрдіс әрқалай өрбиді және олардың байланысы ұдайы тұрақты болмайды. БАҚ пен аудитория арасындағы байланыстың табиғаты сырт көзге қарапайым көрінгенімен, оған әсер ететін факторлар өте көп, сондықтан да шашыраңқы. Мұның өзі осы зерттеудің өзектілігін айқындап береді. </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БАҚ құрылымының негізгі компоненттері мыналар:</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-ақпарат көзі (әлеуметтік құрылымдар, тұлғалар, құжаттар);</w:t>
      </w:r>
    </w:p>
    <w:p w:rsidR="00347B06" w:rsidRPr="00010590" w:rsidRDefault="00347B06" w:rsidP="00347B06">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Style w:val="a8"/>
          <w:rFonts w:ascii="Times New Roman" w:hAnsi="Times New Roman" w:cs="Times New Roman"/>
          <w:b w:val="0"/>
          <w:sz w:val="28"/>
          <w:szCs w:val="28"/>
          <w:lang w:val="kk-KZ"/>
        </w:rPr>
        <w:t xml:space="preserve"> баяншы-</w:t>
      </w:r>
      <w:r w:rsidRPr="00010590">
        <w:rPr>
          <w:rFonts w:ascii="Times New Roman" w:hAnsi="Times New Roman" w:cs="Times New Roman"/>
          <w:sz w:val="28"/>
          <w:szCs w:val="28"/>
        </w:rPr>
        <w:t xml:space="preserve">коммуникатор (журналист, </w:t>
      </w:r>
      <w:proofErr w:type="spellStart"/>
      <w:r w:rsidRPr="00010590">
        <w:rPr>
          <w:rFonts w:ascii="Times New Roman" w:hAnsi="Times New Roman" w:cs="Times New Roman"/>
          <w:sz w:val="28"/>
          <w:szCs w:val="28"/>
        </w:rPr>
        <w:t>редакци</w:t>
      </w:r>
      <w:proofErr w:type="spellEnd"/>
      <w:r w:rsidRPr="00010590">
        <w:rPr>
          <w:rFonts w:ascii="Times New Roman" w:hAnsi="Times New Roman" w:cs="Times New Roman"/>
          <w:sz w:val="28"/>
          <w:szCs w:val="28"/>
          <w:lang w:val="kk-KZ"/>
        </w:rPr>
        <w:t>ялық ұжым</w:t>
      </w:r>
      <w:r w:rsidRPr="00010590">
        <w:rPr>
          <w:rFonts w:ascii="Times New Roman" w:hAnsi="Times New Roman" w:cs="Times New Roman"/>
          <w:sz w:val="28"/>
          <w:szCs w:val="28"/>
        </w:rPr>
        <w:t xml:space="preserve">, </w:t>
      </w:r>
      <w:r w:rsidRPr="00010590">
        <w:rPr>
          <w:rFonts w:ascii="Times New Roman" w:hAnsi="Times New Roman" w:cs="Times New Roman"/>
          <w:sz w:val="28"/>
          <w:szCs w:val="28"/>
          <w:lang w:val="kk-KZ"/>
        </w:rPr>
        <w:t xml:space="preserve">белсенді </w:t>
      </w:r>
      <w:r w:rsidRPr="00010590">
        <w:rPr>
          <w:rFonts w:ascii="Times New Roman" w:hAnsi="Times New Roman" w:cs="Times New Roman"/>
          <w:sz w:val="28"/>
          <w:szCs w:val="28"/>
        </w:rPr>
        <w:t>автор</w:t>
      </w:r>
      <w:r w:rsidRPr="00010590">
        <w:rPr>
          <w:rFonts w:ascii="Times New Roman" w:hAnsi="Times New Roman" w:cs="Times New Roman"/>
          <w:sz w:val="28"/>
          <w:szCs w:val="28"/>
          <w:lang w:val="kk-KZ"/>
        </w:rPr>
        <w:t>лар</w:t>
      </w:r>
      <w:r w:rsidRPr="00010590">
        <w:rPr>
          <w:rFonts w:ascii="Times New Roman" w:hAnsi="Times New Roman" w:cs="Times New Roman"/>
          <w:sz w:val="28"/>
          <w:szCs w:val="28"/>
        </w:rPr>
        <w:t>);</w:t>
      </w:r>
    </w:p>
    <w:p w:rsidR="00347B06" w:rsidRPr="00010590" w:rsidRDefault="00347B06" w:rsidP="00347B06">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хабар</w:t>
      </w:r>
      <w:r w:rsidRPr="00010590">
        <w:rPr>
          <w:rFonts w:ascii="Times New Roman" w:hAnsi="Times New Roman" w:cs="Times New Roman"/>
          <w:sz w:val="28"/>
          <w:szCs w:val="28"/>
        </w:rPr>
        <w:t xml:space="preserve"> (газет</w:t>
      </w:r>
      <w:r w:rsidRPr="00010590">
        <w:rPr>
          <w:rFonts w:ascii="Times New Roman" w:hAnsi="Times New Roman" w:cs="Times New Roman"/>
          <w:sz w:val="28"/>
          <w:szCs w:val="28"/>
          <w:lang w:val="kk-KZ"/>
        </w:rPr>
        <w:t xml:space="preserve"> материалы</w:t>
      </w:r>
      <w:r w:rsidRPr="00010590">
        <w:rPr>
          <w:rFonts w:ascii="Times New Roman" w:hAnsi="Times New Roman" w:cs="Times New Roman"/>
          <w:sz w:val="28"/>
          <w:szCs w:val="28"/>
        </w:rPr>
        <w:t xml:space="preserve">, </w:t>
      </w:r>
      <w:r w:rsidRPr="00010590">
        <w:rPr>
          <w:rFonts w:ascii="Times New Roman" w:hAnsi="Times New Roman" w:cs="Times New Roman"/>
          <w:sz w:val="28"/>
          <w:szCs w:val="28"/>
          <w:lang w:val="kk-KZ"/>
        </w:rPr>
        <w:t>телехабар</w:t>
      </w:r>
      <w:r w:rsidRPr="00010590">
        <w:rPr>
          <w:rFonts w:ascii="Times New Roman" w:hAnsi="Times New Roman" w:cs="Times New Roman"/>
          <w:sz w:val="28"/>
          <w:szCs w:val="28"/>
        </w:rPr>
        <w:t>);</w:t>
      </w:r>
    </w:p>
    <w:p w:rsidR="00347B06" w:rsidRPr="00010590" w:rsidRDefault="00347B06" w:rsidP="00347B06">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тарату желісі- телерадиоарналары. Оның негізі</w:t>
      </w:r>
      <w:r w:rsidRPr="00010590">
        <w:rPr>
          <w:rFonts w:ascii="Times New Roman" w:hAnsi="Times New Roman" w:cs="Times New Roman"/>
          <w:sz w:val="28"/>
          <w:szCs w:val="28"/>
        </w:rPr>
        <w:t xml:space="preserve"> (материал</w:t>
      </w:r>
      <w:r w:rsidRPr="00010590">
        <w:rPr>
          <w:rFonts w:ascii="Times New Roman" w:hAnsi="Times New Roman" w:cs="Times New Roman"/>
          <w:sz w:val="28"/>
          <w:szCs w:val="28"/>
          <w:lang w:val="kk-KZ"/>
        </w:rPr>
        <w:t>ды</w:t>
      </w:r>
      <w:r w:rsidRPr="00010590">
        <w:rPr>
          <w:rFonts w:ascii="Times New Roman" w:hAnsi="Times New Roman" w:cs="Times New Roman"/>
          <w:sz w:val="28"/>
          <w:szCs w:val="28"/>
        </w:rPr>
        <w:t>-техника</w:t>
      </w:r>
      <w:r w:rsidRPr="00010590">
        <w:rPr>
          <w:rFonts w:ascii="Times New Roman" w:hAnsi="Times New Roman" w:cs="Times New Roman"/>
          <w:sz w:val="28"/>
          <w:szCs w:val="28"/>
          <w:lang w:val="kk-KZ"/>
        </w:rPr>
        <w:t>лық</w:t>
      </w:r>
      <w:r w:rsidRPr="00010590">
        <w:rPr>
          <w:rFonts w:ascii="Times New Roman" w:hAnsi="Times New Roman" w:cs="Times New Roman"/>
          <w:sz w:val="28"/>
          <w:szCs w:val="28"/>
        </w:rPr>
        <w:t xml:space="preserve"> база</w:t>
      </w:r>
      <w:r w:rsidRPr="00010590">
        <w:rPr>
          <w:rFonts w:ascii="Times New Roman" w:hAnsi="Times New Roman" w:cs="Times New Roman"/>
          <w:sz w:val="28"/>
          <w:szCs w:val="28"/>
          <w:lang w:val="kk-KZ"/>
        </w:rPr>
        <w:t>сы</w:t>
      </w:r>
      <w:r w:rsidRPr="00010590">
        <w:rPr>
          <w:rFonts w:ascii="Times New Roman" w:hAnsi="Times New Roman" w:cs="Times New Roman"/>
          <w:sz w:val="28"/>
          <w:szCs w:val="28"/>
        </w:rPr>
        <w:t>);</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Мақсаты-аудитория.</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Бұл жай ғана қатысым тізбегі емес, тұтас жүйе. Оның бөлшектерін бөліп қарастыруға келмейді, олар өзара байланысқанда ғана жұмыс істейтін жүйе құрылады.</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Бұл жүйенің екі ерекшелігі аңғарылады. Оның бәріне адамдар тікелей қатысады, яғни, әр адамның өз сұраныстары, рухани қажеттіліктері мен мүддесі тұр. Осыдан келіп, жүйенің тиімділігі қатысты тұлғалар мен топтар арасындағы өзара сенімге, қоғамдық санаға және әлеуметтік іс-қимылға тәуелді болады.</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Екінші ерекшелігі, БАҚ жүйесіндегі ең маңызды буын бір жағынан журналист, екінші жағынан аудитория болып табылады. Журналист – жеке тұлғалық қасиеттер иесі болса да, оны аудитория  телестудияның немесе редакцияның өкілі деп қабылдайды. Журналист жеке дара кәсіби қызметімен айналыса алмайды, ол көп алдында көрнекі, белгілі бір жауапкершіліктерді мойнына алған тұлға. </w:t>
      </w:r>
      <w:r w:rsidRPr="00010590">
        <w:rPr>
          <w:rStyle w:val="a8"/>
          <w:rFonts w:ascii="Times New Roman" w:hAnsi="Times New Roman" w:cs="Times New Roman"/>
          <w:b w:val="0"/>
          <w:sz w:val="28"/>
          <w:szCs w:val="28"/>
          <w:lang w:val="kk-KZ"/>
        </w:rPr>
        <w:t>Сөйте тұра әлеуметтік топтар мен құрылымдар арасындағы байланысты қалыптастыратын дәнекер міндетін қоса қамтиды. Оның еңбек нәтижесі</w:t>
      </w:r>
      <w:r w:rsidRPr="00010590">
        <w:rPr>
          <w:rFonts w:ascii="Times New Roman" w:hAnsi="Times New Roman" w:cs="Times New Roman"/>
          <w:sz w:val="28"/>
          <w:szCs w:val="28"/>
          <w:lang w:val="kk-KZ"/>
        </w:rPr>
        <w:t xml:space="preserve"> - ақпараты –редакцияның ұжымдық іс-әрекеті арқасында көрерменге, тыңдарманға жетеді. Ал, редакция да белгілі бір әлеуметтік факторлар мен қағидаларға тәуелді (қаржы көздері, жарнама берушілер, құрылтайшылар, заңдар және басқалар).</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Аудиторияның өз ерекшеліктері бар:</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оның ауқымы түрлі себептермен шектеледі;</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қатысымшылар шашыраңқы;</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тікелей «кері байланыс» бола бермейді;</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ақпараттың жетуі, қабылдануы көп қырлы және болжап білуге келмейді;</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«ұжымдық бейсананың» ықпалы күшті;</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ақпараттың бір бөлігі тікелей жетпейді, оны «қоғамдық пікір көшбасшылары» ары таратады, яғни, екі сатылы сипат тән;</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психологиялық «бумеранг әсерінен» аудиторияның іс-әрекетін болжап білу мүмкін емес, насихат кері серпуі мүмкін.</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БАҚ пен аудитория арасындағы ықпалдастық алда да нығая түседі. Өйткені, БАҚ демократия мен жариялылықтың кепілі ғана емес, сонымен бірге биліктің қызметін белгілі бір дәрежеде назарда ұстайтындығын да ұмытпауымыз керек.</w:t>
      </w:r>
    </w:p>
    <w:p w:rsidR="00347B06" w:rsidRPr="00010590" w:rsidRDefault="00347B06" w:rsidP="00347B06">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Телерадио ақпараттық қатысымының бір жағында БАҚ факторлары ретінде журналист тұлғасы, туынды сапасы (образдылық, логикалық шешім, дәйектілік (аргументация), эмоциональдылық) сияқты ұғымдар тұрса, екінші полюсінде - аудитория мен оның психологиялық тетіктері: қабылдау, эмоция, жады, таным, стереотиптер, қағидаттар, «психологиялық кедергілер» тұр. Оған  қоғамдық құндылықтар, ұстанымдар мен наным-сенімдер, адамгершілік нормалары сияқты негізгі категориялар да қамтылады.</w:t>
      </w:r>
    </w:p>
    <w:p w:rsidR="00347B06" w:rsidRPr="00010590" w:rsidRDefault="00347B06" w:rsidP="00347B06">
      <w:pPr>
        <w:pStyle w:val="a3"/>
        <w:spacing w:before="0" w:beforeAutospacing="0" w:after="0" w:afterAutospacing="0"/>
        <w:ind w:firstLine="709"/>
        <w:jc w:val="both"/>
        <w:rPr>
          <w:sz w:val="28"/>
          <w:szCs w:val="28"/>
          <w:lang w:val="kk-KZ"/>
        </w:rPr>
      </w:pPr>
      <w:r w:rsidRPr="00010590">
        <w:rPr>
          <w:sz w:val="28"/>
          <w:szCs w:val="28"/>
        </w:rPr>
        <w:t xml:space="preserve">Журналист </w:t>
      </w:r>
      <w:r w:rsidRPr="00010590">
        <w:rPr>
          <w:sz w:val="28"/>
          <w:szCs w:val="28"/>
          <w:lang w:val="kk-KZ"/>
        </w:rPr>
        <w:t>жекелік</w:t>
      </w:r>
      <w:r w:rsidRPr="00010590">
        <w:rPr>
          <w:sz w:val="28"/>
          <w:szCs w:val="28"/>
        </w:rPr>
        <w:t>,</w:t>
      </w:r>
      <w:r w:rsidRPr="00010590">
        <w:rPr>
          <w:sz w:val="28"/>
          <w:szCs w:val="28"/>
          <w:lang w:val="kk-KZ"/>
        </w:rPr>
        <w:t xml:space="preserve"> сонымен бірге ұжымдық</w:t>
      </w:r>
      <w:r w:rsidRPr="00010590">
        <w:rPr>
          <w:sz w:val="28"/>
          <w:szCs w:val="28"/>
        </w:rPr>
        <w:t xml:space="preserve"> психологи</w:t>
      </w:r>
      <w:r w:rsidRPr="00010590">
        <w:rPr>
          <w:sz w:val="28"/>
          <w:szCs w:val="28"/>
          <w:lang w:val="kk-KZ"/>
        </w:rPr>
        <w:t>я нысаны болып табылады</w:t>
      </w:r>
      <w:r w:rsidRPr="00010590">
        <w:rPr>
          <w:sz w:val="28"/>
          <w:szCs w:val="28"/>
        </w:rPr>
        <w:t>.</w:t>
      </w:r>
      <w:r w:rsidRPr="00010590">
        <w:rPr>
          <w:sz w:val="28"/>
          <w:szCs w:val="28"/>
          <w:lang w:val="kk-KZ"/>
        </w:rPr>
        <w:t xml:space="preserve"> Міне, осындай күрделі ұғымдар мен солардың арасындағы қатынастар журналистің зерттеу жұмысының шеңберінде тарқатылады, соларға қатысты заңдылықтар мен принциптер зерттеледі. Зерттеудің бағыттары мен ауқымы осыдан келіп туындайды:</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lastRenderedPageBreak/>
        <w:t xml:space="preserve">• журналистің кәсіби, тұлғалық және азаматтық қасиеттері мен қабілеттері, өмірлік ұстанымы мен ішкі жан дүниесі, қоршаған орта мен құбылыстарға жанашырлығы;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бұқаралық қатысымдағы психологиялық үрдістерге тән заңдылықтар мен ерекшеліктер;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бұқаралық аудиторияның сұраныстары, рухани қажеттіліктері, ақпаратқа сенімділігі мен оны қабылдауға дайындығы;</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журналист психикасының ерекшеліктері, оның өзгелердің ықпалынан бейтараптығы;</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БАҚ ықпалымен жеке адамдардың, әлеуметтік топтардың санасы мен іс-әрекетінде болуы мүмкін өзгерістерді болжай білу;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журналистік мәтін, оның құрылымы, сапасы мен қуаттылығы, жақсы, сауатты мәтін мен сапасыз, түсініксіз мәтін аражігін ажырату, оның сапалық өлшемдерін ғылыми жүйелеу;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қоғамдық сана мен ақпараттық қауіпсіздік арасындағы байланыстар;</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бұқаралық аудитория мен БАҚ арасындағы кері байланыстар, ондағы психикалық ерекшеліктер, ұжымдық бейсана (архетиптер мен діл);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«журналист — аудитория» моделіндегі тілдесім түрлері;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БАҚ редакциялары, ақпараттық агенттіктер, хабар тарату мекемелері, олардың ұжымдары, журналистік қауымдастық арасындағы әр деңгейлі байланыстар, формалды емес құрылымдар, көшбасшылар мен элиталар қарым-қатынасы; </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қазақ қоғамы, оның ділі, мәдениеті, рухани сұраныстары, журналистік қарым қатынастардың заң шеңберінде реттелуі, этикалық талаптар, өзін-өзі реттеу тетіктері, қаржылық және техникалық инфрақұрылыммен байланыс;</w:t>
      </w:r>
    </w:p>
    <w:p w:rsidR="00347B06" w:rsidRPr="00010590"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жаңа талаптарға сай БАҚ міндеттеріндегі өзгерістер, коммерциялық және қоғамдық мүдде арасындағы, мемлекеттік пен жекеменшіктік мүдде арасындағы сәйкестілік тетіктерін табу және соларды іске қосу және басқалар.</w:t>
      </w:r>
    </w:p>
    <w:p w:rsidR="00347B06" w:rsidRDefault="00347B06" w:rsidP="00347B06">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Сонымен, журналистік шығармашылық қаншалықты күрделі және сан қырлы болғанымен, оның ортақ заңдылықтары мен принциптері орныққан. Ғылыми зерттеу соларды жүйелеп, нақты тәжірибемен ұштастырып, қазіргі кезеңге қатысты ұсыныс-пікірлер даярлау болып табылады.</w:t>
      </w:r>
      <w:r>
        <w:rPr>
          <w:rFonts w:ascii="Times New Roman" w:hAnsi="Times New Roman"/>
          <w:sz w:val="28"/>
          <w:szCs w:val="28"/>
          <w:lang w:val="kk-KZ"/>
        </w:rPr>
        <w:t xml:space="preserve"> </w:t>
      </w:r>
    </w:p>
    <w:p w:rsidR="00347B06" w:rsidRDefault="00347B06" w:rsidP="00347B06">
      <w:pPr>
        <w:pStyle w:val="a4"/>
        <w:spacing w:after="0" w:line="240" w:lineRule="auto"/>
        <w:ind w:firstLine="709"/>
        <w:jc w:val="both"/>
        <w:rPr>
          <w:rFonts w:ascii="Times New Roman" w:hAnsi="Times New Roman"/>
          <w:sz w:val="28"/>
          <w:szCs w:val="28"/>
          <w:lang w:val="kk-KZ"/>
        </w:rPr>
      </w:pPr>
    </w:p>
    <w:p w:rsidR="00347B06" w:rsidRPr="00D96160" w:rsidRDefault="00347B06" w:rsidP="00347B06">
      <w:pPr>
        <w:pStyle w:val="a4"/>
        <w:spacing w:after="0" w:line="240" w:lineRule="auto"/>
        <w:ind w:left="2123" w:firstLine="709"/>
        <w:jc w:val="both"/>
        <w:rPr>
          <w:rFonts w:ascii="Times New Roman" w:hAnsi="Times New Roman"/>
          <w:b/>
          <w:sz w:val="28"/>
          <w:szCs w:val="28"/>
          <w:lang w:val="kk-KZ"/>
        </w:rPr>
      </w:pPr>
      <w:r w:rsidRPr="00D96160">
        <w:rPr>
          <w:rFonts w:ascii="Times New Roman" w:hAnsi="Times New Roman"/>
          <w:b/>
          <w:sz w:val="28"/>
          <w:szCs w:val="28"/>
          <w:lang w:val="kk-KZ"/>
        </w:rPr>
        <w:t>Бақылау сұрақтары:</w:t>
      </w:r>
    </w:p>
    <w:p w:rsidR="00347B06" w:rsidRPr="00D96160" w:rsidRDefault="00347B06" w:rsidP="00347B06">
      <w:pPr>
        <w:spacing w:after="0" w:line="264" w:lineRule="auto"/>
        <w:ind w:left="900"/>
        <w:rPr>
          <w:rFonts w:ascii="Times New Roman" w:hAnsi="Times New Roman" w:cs="Times New Roman"/>
          <w:b/>
          <w:sz w:val="28"/>
          <w:szCs w:val="28"/>
          <w:lang w:val="kk-KZ"/>
        </w:rPr>
      </w:pPr>
    </w:p>
    <w:p w:rsidR="00347B06" w:rsidRPr="00AA4B1F" w:rsidRDefault="00347B06" w:rsidP="00347B06">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AA4B1F">
        <w:rPr>
          <w:rFonts w:ascii="Times New Roman" w:hAnsi="Times New Roman" w:cs="Times New Roman"/>
          <w:sz w:val="28"/>
          <w:szCs w:val="28"/>
          <w:lang w:val="kk-KZ"/>
        </w:rPr>
        <w:t>Телеарна және қоғамдық байланыс</w:t>
      </w:r>
      <w:r>
        <w:rPr>
          <w:rFonts w:ascii="Times New Roman" w:hAnsi="Times New Roman" w:cs="Times New Roman"/>
          <w:sz w:val="28"/>
          <w:szCs w:val="28"/>
          <w:lang w:val="kk-KZ"/>
        </w:rPr>
        <w:t xml:space="preserve">тың әлеуметтік маңыздылығын </w:t>
      </w:r>
      <w:r w:rsidRPr="00AA4B1F">
        <w:rPr>
          <w:rFonts w:ascii="Times New Roman" w:hAnsi="Times New Roman" w:cs="Times New Roman"/>
          <w:sz w:val="28"/>
          <w:szCs w:val="28"/>
          <w:lang w:val="kk-KZ"/>
        </w:rPr>
        <w:t xml:space="preserve"> түсіндіріңіз.</w:t>
      </w:r>
    </w:p>
    <w:p w:rsidR="00347B06" w:rsidRPr="00AA4B1F" w:rsidRDefault="00347B06" w:rsidP="00347B06">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AA4B1F">
        <w:rPr>
          <w:rFonts w:ascii="Times New Roman" w:hAnsi="Times New Roman" w:cs="Times New Roman"/>
          <w:sz w:val="28"/>
          <w:szCs w:val="28"/>
          <w:lang w:val="kk-KZ"/>
        </w:rPr>
        <w:t xml:space="preserve">Ақпараттың жаһандық белсенділігі </w:t>
      </w:r>
      <w:r>
        <w:rPr>
          <w:rFonts w:ascii="Times New Roman" w:hAnsi="Times New Roman" w:cs="Times New Roman"/>
          <w:sz w:val="28"/>
          <w:szCs w:val="28"/>
          <w:lang w:val="kk-KZ"/>
        </w:rPr>
        <w:t xml:space="preserve">білім алуға негіз болады </w:t>
      </w:r>
      <w:r w:rsidRPr="00AA4B1F">
        <w:rPr>
          <w:rFonts w:ascii="Times New Roman" w:hAnsi="Times New Roman" w:cs="Times New Roman"/>
          <w:sz w:val="28"/>
          <w:szCs w:val="28"/>
          <w:lang w:val="kk-KZ"/>
        </w:rPr>
        <w:t>деген</w:t>
      </w:r>
      <w:r>
        <w:rPr>
          <w:rFonts w:ascii="Times New Roman" w:hAnsi="Times New Roman" w:cs="Times New Roman"/>
          <w:sz w:val="28"/>
          <w:szCs w:val="28"/>
          <w:lang w:val="kk-KZ"/>
        </w:rPr>
        <w:t>ді</w:t>
      </w:r>
      <w:r w:rsidRPr="00AA4B1F">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түсіндір.</w:t>
      </w:r>
    </w:p>
    <w:p w:rsidR="00347B06" w:rsidRPr="00010590" w:rsidRDefault="002F5342" w:rsidP="00347B0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w:t>
      </w:r>
      <w:bookmarkStart w:id="0" w:name="_GoBack"/>
      <w:bookmarkEnd w:id="0"/>
      <w:r w:rsidR="00347B06">
        <w:rPr>
          <w:rFonts w:ascii="Times New Roman" w:hAnsi="Times New Roman" w:cs="Times New Roman"/>
          <w:sz w:val="28"/>
          <w:szCs w:val="28"/>
          <w:lang w:val="kk-KZ"/>
        </w:rPr>
        <w:t>Ақпараттың  түрлері және оның функциялары деген ұғымды түсіндіріңіз</w:t>
      </w:r>
    </w:p>
    <w:p w:rsidR="00347B06" w:rsidRDefault="00347B06" w:rsidP="00347B06">
      <w:pPr>
        <w:ind w:left="3540" w:firstLine="708"/>
        <w:rPr>
          <w:rFonts w:ascii="Times New Roman" w:hAnsi="Times New Roman" w:cs="Times New Roman"/>
          <w:lang w:val="kk-KZ"/>
        </w:rPr>
      </w:pPr>
    </w:p>
    <w:p w:rsidR="00347B06" w:rsidRDefault="00347B06" w:rsidP="00347B06">
      <w:pPr>
        <w:ind w:left="708" w:firstLine="708"/>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Негізгі  о</w:t>
      </w:r>
      <w:r w:rsidRPr="00334395">
        <w:rPr>
          <w:rFonts w:ascii="Times New Roman" w:hAnsi="Times New Roman" w:cs="Times New Roman"/>
          <w:b/>
          <w:sz w:val="28"/>
          <w:szCs w:val="28"/>
          <w:lang w:val="kk-KZ"/>
        </w:rPr>
        <w:t xml:space="preserve">қу </w:t>
      </w:r>
      <w:r>
        <w:rPr>
          <w:rFonts w:ascii="Times New Roman" w:hAnsi="Times New Roman" w:cs="Times New Roman"/>
          <w:b/>
          <w:sz w:val="28"/>
          <w:szCs w:val="28"/>
          <w:lang w:val="kk-KZ"/>
        </w:rPr>
        <w:t xml:space="preserve"> </w:t>
      </w:r>
      <w:r w:rsidRPr="00334395">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p>
    <w:p w:rsidR="00347B06" w:rsidRDefault="00347B06" w:rsidP="00347B06">
      <w:pPr>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334395">
        <w:rPr>
          <w:rFonts w:ascii="Times New Roman" w:hAnsi="Times New Roman" w:cs="Times New Roman"/>
          <w:sz w:val="28"/>
          <w:szCs w:val="28"/>
          <w:lang w:val="kk-KZ"/>
        </w:rPr>
        <w:t xml:space="preserve">Тележурналистиканың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Pr>
          <w:rFonts w:ascii="Times New Roman" w:hAnsi="Times New Roman" w:cs="Times New Roman"/>
          <w:sz w:val="28"/>
          <w:szCs w:val="28"/>
          <w:lang w:val="kk-KZ"/>
        </w:rPr>
        <w:t>: оқу құралы.</w:t>
      </w:r>
    </w:p>
    <w:p w:rsidR="00347B06" w:rsidRPr="00334395" w:rsidRDefault="00347B06" w:rsidP="00347B06">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347B06" w:rsidRDefault="00347B06" w:rsidP="00347B0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w:t>
      </w:r>
      <w:r w:rsidRPr="00334395">
        <w:rPr>
          <w:rFonts w:ascii="Times New Roman" w:hAnsi="Times New Roman" w:cs="Times New Roman"/>
          <w:sz w:val="28"/>
          <w:szCs w:val="28"/>
          <w:lang w:val="kk-KZ"/>
        </w:rPr>
        <w:t>елехабар дайындау технологиясы</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 құралы. М. К. Абдраев.– </w:t>
      </w:r>
    </w:p>
    <w:p w:rsidR="00347B06" w:rsidRDefault="00347B06" w:rsidP="00347B06">
      <w:pPr>
        <w:spacing w:after="0" w:line="240" w:lineRule="auto"/>
        <w:ind w:firstLine="709"/>
        <w:jc w:val="both"/>
        <w:rPr>
          <w:rFonts w:ascii="Times New Roman" w:hAnsi="Times New Roman" w:cs="Times New Roman"/>
          <w:sz w:val="28"/>
          <w:szCs w:val="28"/>
          <w:lang w:val="kk-KZ"/>
        </w:rPr>
      </w:pPr>
    </w:p>
    <w:p w:rsidR="00347B06" w:rsidRPr="00334395" w:rsidRDefault="00347B06" w:rsidP="00347B06">
      <w:pPr>
        <w:spacing w:after="0" w:line="240" w:lineRule="auto"/>
        <w:ind w:left="70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Алматы: Қазақ  университеті, 2014.–162 бет.</w:t>
      </w:r>
      <w:r w:rsidRPr="00334395">
        <w:rPr>
          <w:rFonts w:ascii="Times New Roman" w:hAnsi="Times New Roman" w:cs="Times New Roman"/>
          <w:sz w:val="28"/>
          <w:szCs w:val="28"/>
          <w:lang w:val="kk-KZ"/>
        </w:rPr>
        <w:t xml:space="preserve">          </w:t>
      </w:r>
    </w:p>
    <w:p w:rsidR="00347B06" w:rsidRPr="00334395" w:rsidRDefault="00347B06" w:rsidP="00347B06">
      <w:pPr>
        <w:spacing w:after="0" w:line="240" w:lineRule="auto"/>
        <w:ind w:left="707" w:firstLine="709"/>
        <w:jc w:val="both"/>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       </w:t>
      </w:r>
    </w:p>
    <w:p w:rsidR="00347B06" w:rsidRDefault="00347B06" w:rsidP="00347B06">
      <w:pPr>
        <w:spacing w:after="0" w:line="240" w:lineRule="auto"/>
        <w:ind w:left="707"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347B06" w:rsidRDefault="00347B06" w:rsidP="00347B06">
      <w:pPr>
        <w:spacing w:after="0" w:line="240" w:lineRule="auto"/>
        <w:ind w:left="707" w:firstLine="709"/>
        <w:jc w:val="both"/>
        <w:rPr>
          <w:rFonts w:ascii="Times New Roman" w:hAnsi="Times New Roman" w:cs="Times New Roman"/>
          <w:b/>
          <w:sz w:val="28"/>
          <w:szCs w:val="28"/>
          <w:lang w:val="kk-KZ"/>
        </w:rPr>
      </w:pPr>
    </w:p>
    <w:p w:rsidR="00347B06" w:rsidRPr="00FB7898" w:rsidRDefault="00347B06" w:rsidP="00347B06">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B7898">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w:t>
      </w:r>
    </w:p>
    <w:p w:rsidR="00347B06" w:rsidRDefault="00347B06" w:rsidP="00347B06">
      <w:pPr>
        <w:spacing w:after="0" w:line="240" w:lineRule="auto"/>
        <w:ind w:left="707" w:firstLine="709"/>
        <w:jc w:val="both"/>
        <w:rPr>
          <w:rFonts w:ascii="Times New Roman" w:hAnsi="Times New Roman" w:cs="Times New Roman"/>
          <w:sz w:val="28"/>
          <w:szCs w:val="28"/>
          <w:lang w:val="kk-KZ"/>
        </w:rPr>
      </w:pPr>
    </w:p>
    <w:p w:rsidR="00347B06" w:rsidRPr="00522519" w:rsidRDefault="00347B06" w:rsidP="00347B06">
      <w:pPr>
        <w:spacing w:after="0" w:line="240" w:lineRule="auto"/>
        <w:ind w:left="707" w:firstLine="709"/>
        <w:jc w:val="both"/>
        <w:rPr>
          <w:rFonts w:ascii="Times New Roman" w:hAnsi="Times New Roman" w:cs="Times New Roman"/>
          <w:sz w:val="28"/>
          <w:szCs w:val="28"/>
          <w:lang w:val="kk-KZ"/>
        </w:rPr>
      </w:pPr>
      <w:r w:rsidRPr="00522519">
        <w:rPr>
          <w:rFonts w:ascii="Times New Roman" w:hAnsi="Times New Roman" w:cs="Times New Roman"/>
          <w:sz w:val="28"/>
          <w:szCs w:val="28"/>
          <w:lang w:val="kk-KZ"/>
        </w:rPr>
        <w:t>Кекілбайұлы Ә. Он екі томдық шығармалар жинағы.– Алматы: «Өлке» баспасы. – Т. 8. – 1999. – 400 бет.</w:t>
      </w:r>
      <w:r>
        <w:rPr>
          <w:rFonts w:ascii="Times New Roman" w:hAnsi="Times New Roman" w:cs="Times New Roman"/>
          <w:sz w:val="28"/>
          <w:szCs w:val="28"/>
          <w:lang w:val="kk-KZ"/>
        </w:rPr>
        <w:t xml:space="preserve"> </w:t>
      </w:r>
    </w:p>
    <w:p w:rsidR="00347B06" w:rsidRPr="00522519" w:rsidRDefault="00347B06" w:rsidP="00347B06">
      <w:pPr>
        <w:spacing w:after="0" w:line="240" w:lineRule="auto"/>
        <w:ind w:left="707" w:firstLine="709"/>
        <w:jc w:val="both"/>
        <w:rPr>
          <w:rFonts w:ascii="Times New Roman" w:hAnsi="Times New Roman" w:cs="Times New Roman"/>
          <w:sz w:val="28"/>
          <w:szCs w:val="28"/>
          <w:lang w:val="kk-KZ"/>
        </w:rPr>
      </w:pPr>
    </w:p>
    <w:p w:rsidR="00A84139" w:rsidRPr="00347B06" w:rsidRDefault="00A84139">
      <w:pPr>
        <w:rPr>
          <w:lang w:val="kk-KZ"/>
        </w:rPr>
      </w:pPr>
    </w:p>
    <w:sectPr w:rsidR="00A84139" w:rsidRPr="00347B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65CC"/>
    <w:multiLevelType w:val="hybridMultilevel"/>
    <w:tmpl w:val="C3F87680"/>
    <w:lvl w:ilvl="0" w:tplc="251E6BB6">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D3"/>
    <w:rsid w:val="00247EE2"/>
    <w:rsid w:val="002F5342"/>
    <w:rsid w:val="00347B06"/>
    <w:rsid w:val="00A278D3"/>
    <w:rsid w:val="00A8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F838"/>
  <w15:chartTrackingRefBased/>
  <w15:docId w15:val="{EE74C4B4-0CA8-4305-837C-A344857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B0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47B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347B06"/>
    <w:pPr>
      <w:spacing w:after="120"/>
    </w:pPr>
    <w:rPr>
      <w:rFonts w:ascii="Calibri" w:eastAsia="Calibri" w:hAnsi="Calibri" w:cs="Times New Roman"/>
      <w:lang w:eastAsia="en-US"/>
    </w:rPr>
  </w:style>
  <w:style w:type="character" w:customStyle="1" w:styleId="a5">
    <w:name w:val="Основной текст Знак"/>
    <w:basedOn w:val="a0"/>
    <w:link w:val="a4"/>
    <w:rsid w:val="00347B06"/>
    <w:rPr>
      <w:rFonts w:ascii="Calibri" w:eastAsia="Calibri" w:hAnsi="Calibri" w:cs="Times New Roman"/>
      <w:lang w:val="ru-RU"/>
    </w:rPr>
  </w:style>
  <w:style w:type="paragraph" w:styleId="a6">
    <w:name w:val="Plain Text"/>
    <w:basedOn w:val="a"/>
    <w:link w:val="a7"/>
    <w:uiPriority w:val="99"/>
    <w:unhideWhenUsed/>
    <w:rsid w:val="00347B06"/>
    <w:pPr>
      <w:spacing w:after="0" w:line="240" w:lineRule="auto"/>
    </w:pPr>
    <w:rPr>
      <w:rFonts w:ascii="Consolas" w:eastAsia="Calibri" w:hAnsi="Consolas" w:cs="Consolas"/>
      <w:sz w:val="21"/>
      <w:szCs w:val="21"/>
      <w:lang w:eastAsia="en-US"/>
    </w:rPr>
  </w:style>
  <w:style w:type="character" w:customStyle="1" w:styleId="a7">
    <w:name w:val="Текст Знак"/>
    <w:basedOn w:val="a0"/>
    <w:link w:val="a6"/>
    <w:uiPriority w:val="99"/>
    <w:rsid w:val="00347B06"/>
    <w:rPr>
      <w:rFonts w:ascii="Consolas" w:eastAsia="Calibri" w:hAnsi="Consolas" w:cs="Consolas"/>
      <w:sz w:val="21"/>
      <w:szCs w:val="21"/>
      <w:lang w:val="ru-RU"/>
    </w:rPr>
  </w:style>
  <w:style w:type="character" w:styleId="a8">
    <w:name w:val="Strong"/>
    <w:basedOn w:val="a0"/>
    <w:uiPriority w:val="22"/>
    <w:qFormat/>
    <w:rsid w:val="00347B06"/>
    <w:rPr>
      <w:b/>
      <w:bCs/>
    </w:rPr>
  </w:style>
  <w:style w:type="paragraph" w:styleId="a9">
    <w:name w:val="No Spacing"/>
    <w:uiPriority w:val="1"/>
    <w:qFormat/>
    <w:rsid w:val="00347B0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1260</Words>
  <Characters>7184</Characters>
  <Application>Microsoft Office Word</Application>
  <DocSecurity>0</DocSecurity>
  <Lines>59</Lines>
  <Paragraphs>16</Paragraphs>
  <ScaleCrop>false</ScaleCrop>
  <Company>SPecialiST RePack</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2022-09-22T08:48:00Z</dcterms:created>
  <dcterms:modified xsi:type="dcterms:W3CDTF">2022-09-22T08:58:00Z</dcterms:modified>
</cp:coreProperties>
</file>